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65" w:rsidRPr="00193E19" w:rsidRDefault="001B2C65" w:rsidP="001B2C65">
      <w:pPr>
        <w:jc w:val="center"/>
        <w:rPr>
          <w:rFonts w:ascii="Tahoma" w:eastAsia="Times New Roman" w:hAnsi="Tahoma" w:cs="Tahoma"/>
          <w:sz w:val="24"/>
          <w:szCs w:val="24"/>
        </w:rPr>
      </w:pPr>
      <w:r w:rsidRPr="00193E19">
        <w:rPr>
          <w:rFonts w:ascii="Tahoma" w:eastAsia="Times New Roman" w:hAnsi="Tahoma" w:cs="Tahoma"/>
          <w:b/>
          <w:sz w:val="24"/>
          <w:szCs w:val="24"/>
        </w:rPr>
        <w:t>Crisp County High School Athletic Training Operating Protocol between Certified Athletic Trainers and Volunteer Team Physician</w:t>
      </w:r>
    </w:p>
    <w:p w:rsidR="001B2C65" w:rsidRPr="00376D7C" w:rsidRDefault="001B2C65" w:rsidP="001B2C65">
      <w:pPr>
        <w:spacing w:after="0" w:line="240" w:lineRule="auto"/>
        <w:jc w:val="center"/>
        <w:rPr>
          <w:rFonts w:ascii="Tahoma" w:eastAsia="Times New Roman" w:hAnsi="Tahoma" w:cs="Tahoma"/>
          <w:b/>
          <w:sz w:val="18"/>
          <w:szCs w:val="18"/>
        </w:rPr>
      </w:pP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This protocol concerns the following Certified Athletic Trainers and volunteer team physician:</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I.</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ab/>
        <w:t>A</w:t>
      </w:r>
      <w:r>
        <w:rPr>
          <w:rFonts w:ascii="Tahoma" w:eastAsia="Times New Roman" w:hAnsi="Tahoma" w:cs="Tahoma"/>
          <w:sz w:val="18"/>
          <w:szCs w:val="18"/>
        </w:rPr>
        <w:t xml:space="preserve">. J.P. Hamilton, ATC, LAT – </w:t>
      </w:r>
      <w:r w:rsidRPr="00376D7C">
        <w:rPr>
          <w:rFonts w:ascii="Tahoma" w:eastAsia="Times New Roman" w:hAnsi="Tahoma" w:cs="Tahoma"/>
          <w:sz w:val="18"/>
          <w:szCs w:val="18"/>
        </w:rPr>
        <w:t>Athletic Trainer</w:t>
      </w:r>
      <w:r w:rsidRPr="00376D7C">
        <w:rPr>
          <w:rFonts w:ascii="Tahoma" w:eastAsia="Times New Roman" w:hAnsi="Tahoma" w:cs="Tahoma"/>
          <w:sz w:val="18"/>
          <w:szCs w:val="18"/>
        </w:rPr>
        <w:tab/>
      </w:r>
      <w:r>
        <w:rPr>
          <w:rFonts w:ascii="Tahoma" w:eastAsia="Times New Roman" w:hAnsi="Tahoma" w:cs="Tahoma"/>
          <w:sz w:val="18"/>
          <w:szCs w:val="18"/>
        </w:rPr>
        <w:t xml:space="preserve">                         </w:t>
      </w:r>
      <w:r w:rsidRPr="00376D7C">
        <w:rPr>
          <w:rFonts w:ascii="Tahoma" w:eastAsia="Times New Roman" w:hAnsi="Tahoma" w:cs="Tahoma"/>
          <w:sz w:val="18"/>
          <w:szCs w:val="18"/>
        </w:rPr>
        <w:t>License# AT002286</w:t>
      </w:r>
    </w:p>
    <w:p w:rsidR="001B2C65" w:rsidRDefault="005C09C1" w:rsidP="001B2C65">
      <w:pPr>
        <w:spacing w:after="0" w:line="240" w:lineRule="auto"/>
        <w:rPr>
          <w:rFonts w:ascii="Tahoma" w:eastAsia="Times New Roman" w:hAnsi="Tahoma" w:cs="Tahoma"/>
          <w:sz w:val="18"/>
          <w:szCs w:val="18"/>
        </w:rPr>
      </w:pPr>
      <w:r>
        <w:rPr>
          <w:rFonts w:ascii="Tahoma" w:eastAsia="Times New Roman" w:hAnsi="Tahoma" w:cs="Tahoma"/>
          <w:sz w:val="18"/>
          <w:szCs w:val="18"/>
        </w:rPr>
        <w:tab/>
        <w:t xml:space="preserve">B. Dr. Domenic </w:t>
      </w:r>
      <w:proofErr w:type="spellStart"/>
      <w:r>
        <w:rPr>
          <w:rFonts w:ascii="Tahoma" w:eastAsia="Times New Roman" w:hAnsi="Tahoma" w:cs="Tahoma"/>
          <w:sz w:val="18"/>
          <w:szCs w:val="18"/>
        </w:rPr>
        <w:t>Scal</w:t>
      </w:r>
      <w:r w:rsidR="00D00BE9">
        <w:rPr>
          <w:rFonts w:ascii="Tahoma" w:eastAsia="Times New Roman" w:hAnsi="Tahoma" w:cs="Tahoma"/>
          <w:sz w:val="18"/>
          <w:szCs w:val="18"/>
        </w:rPr>
        <w:t>amogna</w:t>
      </w:r>
      <w:proofErr w:type="spellEnd"/>
      <w:r w:rsidR="00D00BE9">
        <w:rPr>
          <w:rFonts w:ascii="Tahoma" w:eastAsia="Times New Roman" w:hAnsi="Tahoma" w:cs="Tahoma"/>
          <w:sz w:val="18"/>
          <w:szCs w:val="18"/>
        </w:rPr>
        <w:t xml:space="preserve">, MD – Orthopedic Surgeon           </w:t>
      </w:r>
      <w:r w:rsidR="001B2C65" w:rsidRPr="00376D7C">
        <w:rPr>
          <w:rFonts w:ascii="Tahoma" w:eastAsia="Times New Roman" w:hAnsi="Tahoma" w:cs="Tahoma"/>
          <w:sz w:val="18"/>
          <w:szCs w:val="18"/>
        </w:rPr>
        <w:t>License#</w:t>
      </w:r>
      <w:r>
        <w:rPr>
          <w:rFonts w:ascii="Tahoma" w:eastAsia="Times New Roman" w:hAnsi="Tahoma" w:cs="Tahoma"/>
          <w:sz w:val="18"/>
          <w:szCs w:val="18"/>
        </w:rPr>
        <w:t xml:space="preserve"> </w:t>
      </w:r>
      <w:r w:rsidR="00E64441">
        <w:rPr>
          <w:rFonts w:ascii="Tahoma" w:eastAsia="Times New Roman" w:hAnsi="Tahoma" w:cs="Tahoma"/>
          <w:sz w:val="18"/>
          <w:szCs w:val="18"/>
        </w:rPr>
        <w:t>069632</w:t>
      </w:r>
    </w:p>
    <w:p w:rsidR="00D00BE9" w:rsidRPr="00376D7C" w:rsidRDefault="00D00BE9" w:rsidP="001B2C65">
      <w:pPr>
        <w:spacing w:after="0" w:line="240" w:lineRule="auto"/>
        <w:rPr>
          <w:rFonts w:ascii="Tahoma" w:eastAsia="Times New Roman" w:hAnsi="Tahoma" w:cs="Tahoma"/>
          <w:sz w:val="18"/>
          <w:szCs w:val="18"/>
        </w:rPr>
      </w:pPr>
      <w:r>
        <w:rPr>
          <w:rFonts w:ascii="Tahoma" w:eastAsia="Times New Roman" w:hAnsi="Tahoma" w:cs="Tahoma"/>
          <w:sz w:val="18"/>
          <w:szCs w:val="18"/>
        </w:rPr>
        <w:tab/>
        <w:t xml:space="preserve">C. Dr. Lester </w:t>
      </w:r>
      <w:proofErr w:type="spellStart"/>
      <w:r>
        <w:rPr>
          <w:rFonts w:ascii="Tahoma" w:eastAsia="Times New Roman" w:hAnsi="Tahoma" w:cs="Tahoma"/>
          <w:sz w:val="18"/>
          <w:szCs w:val="18"/>
        </w:rPr>
        <w:t>Littell</w:t>
      </w:r>
      <w:proofErr w:type="spellEnd"/>
      <w:r>
        <w:rPr>
          <w:rFonts w:ascii="Tahoma" w:eastAsia="Times New Roman" w:hAnsi="Tahoma" w:cs="Tahoma"/>
          <w:sz w:val="18"/>
          <w:szCs w:val="18"/>
        </w:rPr>
        <w:t>, MD- Orthopedic Surgeon</w:t>
      </w:r>
      <w:r>
        <w:rPr>
          <w:rFonts w:ascii="Tahoma" w:eastAsia="Times New Roman" w:hAnsi="Tahoma" w:cs="Tahoma"/>
          <w:sz w:val="18"/>
          <w:szCs w:val="18"/>
        </w:rPr>
        <w:tab/>
      </w:r>
      <w:r>
        <w:rPr>
          <w:rFonts w:ascii="Tahoma" w:eastAsia="Times New Roman" w:hAnsi="Tahoma" w:cs="Tahoma"/>
          <w:sz w:val="18"/>
          <w:szCs w:val="18"/>
        </w:rPr>
        <w:tab/>
        <w:t xml:space="preserve">            License#AL63877</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 xml:space="preserve">                 </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II. All injuries will be recorded on a daily treatment log by a Certified Athletic Trainer.  When deemed necessary for a student athlete to seek a physician an injury report will also be filled out by the Certified Athletic Trainer.  When a student athlete seeks the medical attention from a physician a signed medical script stating clearance to participate in activity must be given to the Certified Athletic Trainer.  In case of an emergency, the athlete will be taken to the emergency room and referred to a physician the next day.</w:t>
      </w:r>
    </w:p>
    <w:p w:rsidR="001B2C65" w:rsidRPr="00376D7C" w:rsidRDefault="001B2C65" w:rsidP="001B2C65">
      <w:pPr>
        <w:spacing w:after="0" w:line="240" w:lineRule="auto"/>
        <w:rPr>
          <w:rFonts w:ascii="Tahoma" w:eastAsia="Times New Roman" w:hAnsi="Tahoma" w:cs="Tahoma"/>
          <w:sz w:val="18"/>
          <w:szCs w:val="18"/>
        </w:rPr>
      </w:pP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III. This protocol is only in effect for the athletes participating in</w:t>
      </w:r>
      <w:r w:rsidR="00851723">
        <w:rPr>
          <w:rFonts w:ascii="Tahoma" w:eastAsia="Times New Roman" w:hAnsi="Tahoma" w:cs="Tahoma"/>
          <w:sz w:val="18"/>
          <w:szCs w:val="18"/>
        </w:rPr>
        <w:t xml:space="preserve"> interscholastic sports at Crisp County</w:t>
      </w:r>
      <w:r w:rsidRPr="00376D7C">
        <w:rPr>
          <w:rFonts w:ascii="Tahoma" w:eastAsia="Times New Roman" w:hAnsi="Tahoma" w:cs="Tahoma"/>
          <w:sz w:val="18"/>
          <w:szCs w:val="18"/>
        </w:rPr>
        <w:t xml:space="preserve"> High School.</w:t>
      </w:r>
    </w:p>
    <w:p w:rsidR="001B2C65" w:rsidRPr="00376D7C" w:rsidRDefault="001B2C65" w:rsidP="001B2C65">
      <w:pPr>
        <w:spacing w:after="0" w:line="240" w:lineRule="auto"/>
        <w:rPr>
          <w:rFonts w:ascii="Tahoma" w:eastAsia="Times New Roman" w:hAnsi="Tahoma" w:cs="Tahoma"/>
          <w:sz w:val="18"/>
          <w:szCs w:val="18"/>
        </w:rPr>
      </w:pP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IV.</w:t>
      </w:r>
      <w:r>
        <w:rPr>
          <w:rFonts w:ascii="Tahoma" w:eastAsia="Times New Roman" w:hAnsi="Tahoma" w:cs="Tahoma"/>
          <w:sz w:val="18"/>
          <w:szCs w:val="18"/>
        </w:rPr>
        <w:t xml:space="preserve"> </w:t>
      </w:r>
      <w:proofErr w:type="gramStart"/>
      <w:r w:rsidRPr="00376D7C">
        <w:rPr>
          <w:rFonts w:ascii="Tahoma" w:eastAsia="Times New Roman" w:hAnsi="Tahoma" w:cs="Tahoma"/>
          <w:sz w:val="18"/>
          <w:szCs w:val="18"/>
        </w:rPr>
        <w:t>Th</w:t>
      </w:r>
      <w:r>
        <w:rPr>
          <w:rFonts w:ascii="Tahoma" w:eastAsia="Times New Roman" w:hAnsi="Tahoma" w:cs="Tahoma"/>
          <w:sz w:val="18"/>
          <w:szCs w:val="18"/>
        </w:rPr>
        <w:t>e</w:t>
      </w:r>
      <w:proofErr w:type="gramEnd"/>
      <w:r>
        <w:rPr>
          <w:rFonts w:ascii="Tahoma" w:eastAsia="Times New Roman" w:hAnsi="Tahoma" w:cs="Tahoma"/>
          <w:sz w:val="18"/>
          <w:szCs w:val="18"/>
        </w:rPr>
        <w:t xml:space="preserve"> Certified Athletic Trainer (ATC) </w:t>
      </w:r>
      <w:r w:rsidRPr="00376D7C">
        <w:rPr>
          <w:rFonts w:ascii="Tahoma" w:eastAsia="Times New Roman" w:hAnsi="Tahoma" w:cs="Tahoma"/>
          <w:sz w:val="18"/>
          <w:szCs w:val="18"/>
        </w:rPr>
        <w:t>employed by Crisp Regional Health Services will evaluate all injuries sustained by any student athlete.  All evaluations and treatments will be performed within the scope of practice for Certified Athletic Trainers as defined by the NATA and the State of Georgia.  Any injury that meets the criteria that is outlined in this protocol shall be referred to a licensed physician for diagnosis.  The consulting physician will then determine the appropriate plan of care.</w:t>
      </w:r>
    </w:p>
    <w:p w:rsidR="001B2C65" w:rsidRPr="00376D7C" w:rsidRDefault="001B2C65" w:rsidP="001B2C65">
      <w:pPr>
        <w:spacing w:after="0" w:line="240" w:lineRule="auto"/>
        <w:rPr>
          <w:rFonts w:ascii="Tahoma" w:eastAsia="Times New Roman" w:hAnsi="Tahoma" w:cs="Tahoma"/>
          <w:sz w:val="18"/>
          <w:szCs w:val="18"/>
        </w:rPr>
      </w:pP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V.  In accordance w</w:t>
      </w:r>
      <w:r>
        <w:rPr>
          <w:rFonts w:ascii="Tahoma" w:eastAsia="Times New Roman" w:hAnsi="Tahoma" w:cs="Tahoma"/>
          <w:sz w:val="18"/>
          <w:szCs w:val="18"/>
        </w:rPr>
        <w:t xml:space="preserve">ith Sections 43-5-7 and 43-5-8 </w:t>
      </w:r>
      <w:r w:rsidRPr="00376D7C">
        <w:rPr>
          <w:rFonts w:ascii="Tahoma" w:eastAsia="Times New Roman" w:hAnsi="Tahoma" w:cs="Tahoma"/>
          <w:sz w:val="18"/>
          <w:szCs w:val="18"/>
        </w:rPr>
        <w:t>of the Georgia Administrative Code for Athletic Trainers, a Licensed, Certified Athletic Trainer shall apply the following principals, methods, and procedures within their scope of practice:</w:t>
      </w:r>
    </w:p>
    <w:p w:rsidR="001B2C65" w:rsidRPr="00376D7C" w:rsidRDefault="001B2C65" w:rsidP="001B2C65">
      <w:pPr>
        <w:spacing w:after="0" w:line="240" w:lineRule="auto"/>
        <w:rPr>
          <w:rFonts w:ascii="Tahoma" w:eastAsia="Times New Roman" w:hAnsi="Tahoma" w:cs="Tahoma"/>
          <w:sz w:val="18"/>
          <w:szCs w:val="18"/>
        </w:rPr>
      </w:pP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A. Injury Prevention</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B. Injury Recognition and Evaluation</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C. Basic First Aid</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D. Emergency Care</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E. Injury Management/Treatment and Disposition</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F. Rehabilitation through the use of safe and appropriate physical rehabilitation practices including those techniques and procedures following injury and recovery that restore normal functional status.</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G. Conditioning</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H. Performance of tests and measurements to prevent, evaluates, and monitors acute and chronic injuries.</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I. Selection of preventative and supportive devices, temporary splinting, taping, bracing, protective equipment, strapping, and other immobilization devices and techniques to protect an injured structure, facilitate ambulation, and restore normal function.</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J. Organization and administration of facilities within the scope of the profession.</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K. Education and counseling to the public regarding the care and prevention and injury within the scope of the profession.</w:t>
      </w:r>
    </w:p>
    <w:p w:rsidR="001B2C65" w:rsidRPr="00376D7C" w:rsidRDefault="001B2C65" w:rsidP="001B2C65">
      <w:pPr>
        <w:spacing w:after="0" w:line="240" w:lineRule="auto"/>
        <w:rPr>
          <w:rFonts w:ascii="Tahoma" w:eastAsia="Times New Roman" w:hAnsi="Tahoma" w:cs="Tahoma"/>
          <w:sz w:val="18"/>
          <w:szCs w:val="18"/>
        </w:rPr>
      </w:pPr>
    </w:p>
    <w:p w:rsidR="001B2C65" w:rsidRPr="00376D7C" w:rsidRDefault="001B2C65" w:rsidP="001B2C65">
      <w:pPr>
        <w:spacing w:after="0" w:line="240" w:lineRule="auto"/>
        <w:rPr>
          <w:rFonts w:ascii="Tahoma" w:eastAsia="Times New Roman" w:hAnsi="Tahoma" w:cs="Tahoma"/>
          <w:sz w:val="18"/>
          <w:szCs w:val="18"/>
        </w:rPr>
      </w:pP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VI. For the treatment and rehabilitation of muscle skeletal injuries the Certified Athletic Trainer may initiate the administration of the following: (per operating protocol via physician)</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ab/>
        <w:t>A. Therapeutic Devices</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ab/>
        <w:t>B. Sports Massage for cramping or upon doctor’s prescription</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ab/>
        <w:t>C. Mechanical Devices</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ab/>
        <w:t>D. Cryotherapy (e.g. ice, cold packs, cold water immersion, spray coolants)</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ab/>
        <w:t>E. Thermotherapy (e.g. topical analgesics, moist/dry hot packs, heating pads, paraffin bath)</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ab/>
        <w:t>F. Other Therapeutic Agents (e.g. whirlpool, electrical stimulation, or ultrasound</w:t>
      </w:r>
      <w:r w:rsidR="00E64441">
        <w:rPr>
          <w:rFonts w:ascii="Tahoma" w:eastAsia="Times New Roman" w:hAnsi="Tahoma" w:cs="Tahoma"/>
          <w:sz w:val="18"/>
          <w:szCs w:val="18"/>
        </w:rPr>
        <w:t>, laser therapy</w:t>
      </w:r>
      <w:r w:rsidRPr="00376D7C">
        <w:rPr>
          <w:rFonts w:ascii="Tahoma" w:eastAsia="Times New Roman" w:hAnsi="Tahoma" w:cs="Tahoma"/>
          <w:sz w:val="18"/>
          <w:szCs w:val="18"/>
        </w:rPr>
        <w:t>)</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ab/>
        <w:t xml:space="preserve">G. Application of Topical Prescription Medications (e.g. </w:t>
      </w:r>
      <w:proofErr w:type="spellStart"/>
      <w:r w:rsidRPr="00376D7C">
        <w:rPr>
          <w:rFonts w:ascii="Tahoma" w:eastAsia="Times New Roman" w:hAnsi="Tahoma" w:cs="Tahoma"/>
          <w:sz w:val="18"/>
          <w:szCs w:val="18"/>
        </w:rPr>
        <w:t>Phonophoresis</w:t>
      </w:r>
      <w:proofErr w:type="spellEnd"/>
      <w:r w:rsidRPr="00376D7C">
        <w:rPr>
          <w:rFonts w:ascii="Tahoma" w:eastAsia="Times New Roman" w:hAnsi="Tahoma" w:cs="Tahoma"/>
          <w:sz w:val="18"/>
          <w:szCs w:val="18"/>
        </w:rPr>
        <w:t xml:space="preserve"> or Iontophoresis only under the prescription of a licensed physician)</w:t>
      </w:r>
    </w:p>
    <w:p w:rsidR="001B2C65" w:rsidRPr="00376D7C" w:rsidRDefault="001B2C65" w:rsidP="001B2C65">
      <w:pPr>
        <w:spacing w:after="0" w:line="240" w:lineRule="auto"/>
        <w:rPr>
          <w:rFonts w:ascii="Tahoma" w:eastAsia="Times New Roman" w:hAnsi="Tahoma" w:cs="Tahoma"/>
          <w:sz w:val="18"/>
          <w:szCs w:val="18"/>
        </w:rPr>
      </w:pPr>
    </w:p>
    <w:p w:rsidR="00D00BE9" w:rsidRDefault="00D00BE9" w:rsidP="001B2C65">
      <w:pPr>
        <w:spacing w:after="0" w:line="240" w:lineRule="auto"/>
        <w:rPr>
          <w:rFonts w:ascii="Tahoma" w:eastAsia="Times New Roman" w:hAnsi="Tahoma" w:cs="Tahoma"/>
          <w:sz w:val="18"/>
          <w:szCs w:val="18"/>
        </w:rPr>
      </w:pP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lastRenderedPageBreak/>
        <w:t>VII. In the following instances, athletes must be referred to the volunteer team physician or the student athlete’s family physician:</w:t>
      </w:r>
    </w:p>
    <w:p w:rsidR="001B2C65" w:rsidRPr="00376D7C" w:rsidRDefault="001B2C65" w:rsidP="001B2C65">
      <w:pPr>
        <w:spacing w:after="0" w:line="240" w:lineRule="auto"/>
        <w:rPr>
          <w:rFonts w:ascii="Tahoma" w:eastAsia="Times New Roman" w:hAnsi="Tahoma" w:cs="Tahoma"/>
          <w:sz w:val="18"/>
          <w:szCs w:val="18"/>
        </w:rPr>
      </w:pP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A. General Family Physician</w:t>
      </w:r>
    </w:p>
    <w:p w:rsidR="001B2C65" w:rsidRPr="00376D7C" w:rsidRDefault="001B2C65" w:rsidP="001B2C65">
      <w:pPr>
        <w:spacing w:after="0" w:line="240" w:lineRule="auto"/>
        <w:rPr>
          <w:rFonts w:ascii="Tahoma" w:eastAsia="Times New Roman" w:hAnsi="Tahoma" w:cs="Tahoma"/>
          <w:sz w:val="18"/>
          <w:szCs w:val="18"/>
        </w:rPr>
      </w:pPr>
      <w:r>
        <w:rPr>
          <w:rFonts w:ascii="Tahoma" w:eastAsia="Times New Roman" w:hAnsi="Tahoma" w:cs="Tahoma"/>
          <w:sz w:val="18"/>
          <w:szCs w:val="18"/>
        </w:rPr>
        <w:tab/>
      </w:r>
      <w:r w:rsidRPr="00376D7C">
        <w:rPr>
          <w:rFonts w:ascii="Tahoma" w:eastAsia="Times New Roman" w:hAnsi="Tahoma" w:cs="Tahoma"/>
          <w:sz w:val="18"/>
          <w:szCs w:val="18"/>
        </w:rPr>
        <w:t>1. All concussions deemed more severe than Grade I according to the American Academy of Neurology guidelines</w:t>
      </w:r>
    </w:p>
    <w:p w:rsidR="001B2C65" w:rsidRPr="00376D7C" w:rsidRDefault="001B2C65" w:rsidP="001B2C65">
      <w:pPr>
        <w:spacing w:after="0" w:line="240" w:lineRule="auto"/>
        <w:rPr>
          <w:rFonts w:ascii="Tahoma" w:eastAsia="Times New Roman" w:hAnsi="Tahoma" w:cs="Tahoma"/>
          <w:sz w:val="18"/>
          <w:szCs w:val="18"/>
        </w:rPr>
      </w:pPr>
      <w:r>
        <w:rPr>
          <w:rFonts w:ascii="Tahoma" w:eastAsia="Times New Roman" w:hAnsi="Tahoma" w:cs="Tahoma"/>
          <w:sz w:val="18"/>
          <w:szCs w:val="18"/>
        </w:rPr>
        <w:tab/>
      </w:r>
      <w:r w:rsidRPr="00376D7C">
        <w:rPr>
          <w:rFonts w:ascii="Tahoma" w:eastAsia="Times New Roman" w:hAnsi="Tahoma" w:cs="Tahoma"/>
          <w:sz w:val="18"/>
          <w:szCs w:val="18"/>
        </w:rPr>
        <w:t>2. All illnesses will be referred to family physicians</w:t>
      </w:r>
    </w:p>
    <w:p w:rsidR="001B2C65" w:rsidRPr="00376D7C" w:rsidRDefault="001B2C65" w:rsidP="001B2C65">
      <w:pPr>
        <w:spacing w:after="0" w:line="240" w:lineRule="auto"/>
        <w:rPr>
          <w:rFonts w:ascii="Tahoma" w:eastAsia="Times New Roman" w:hAnsi="Tahoma" w:cs="Tahoma"/>
          <w:sz w:val="18"/>
          <w:szCs w:val="18"/>
        </w:rPr>
      </w:pP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B. Orthopedic Physicians/Surgeons</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ab/>
      </w:r>
      <w:r w:rsidRPr="00376D7C">
        <w:rPr>
          <w:rFonts w:ascii="Tahoma" w:eastAsia="Times New Roman" w:hAnsi="Tahoma" w:cs="Tahoma"/>
          <w:sz w:val="18"/>
          <w:szCs w:val="18"/>
        </w:rPr>
        <w:tab/>
        <w:t>1. All suspected fractures</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ab/>
      </w:r>
      <w:r w:rsidRPr="00376D7C">
        <w:rPr>
          <w:rFonts w:ascii="Tahoma" w:eastAsia="Times New Roman" w:hAnsi="Tahoma" w:cs="Tahoma"/>
          <w:sz w:val="18"/>
          <w:szCs w:val="18"/>
        </w:rPr>
        <w:tab/>
        <w:t>2. All Grade III injuries (sprains, strains, contusions)</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ab/>
      </w:r>
      <w:r w:rsidRPr="00376D7C">
        <w:rPr>
          <w:rFonts w:ascii="Tahoma" w:eastAsia="Times New Roman" w:hAnsi="Tahoma" w:cs="Tahoma"/>
          <w:sz w:val="18"/>
          <w:szCs w:val="18"/>
        </w:rPr>
        <w:tab/>
        <w:t>3. Any Grade II injury that causes significant function impairment</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ab/>
      </w:r>
      <w:r w:rsidRPr="00376D7C">
        <w:rPr>
          <w:rFonts w:ascii="Tahoma" w:eastAsia="Times New Roman" w:hAnsi="Tahoma" w:cs="Tahoma"/>
          <w:sz w:val="18"/>
          <w:szCs w:val="18"/>
        </w:rPr>
        <w:tab/>
        <w:t>4. Any Grade I injury which does not respond to traditional training room treatments</w:t>
      </w:r>
    </w:p>
    <w:p w:rsidR="001B2C65" w:rsidRPr="00376D7C" w:rsidRDefault="001B2C65" w:rsidP="001B2C65">
      <w:pPr>
        <w:spacing w:after="0" w:line="240" w:lineRule="auto"/>
        <w:rPr>
          <w:rFonts w:ascii="Tahoma" w:eastAsia="Times New Roman" w:hAnsi="Tahoma" w:cs="Tahoma"/>
          <w:sz w:val="18"/>
          <w:szCs w:val="18"/>
        </w:rPr>
      </w:pPr>
    </w:p>
    <w:p w:rsidR="001B2C65"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C. Emergency Room</w:t>
      </w:r>
    </w:p>
    <w:p w:rsidR="001B2C65" w:rsidRPr="00376D7C" w:rsidRDefault="001B2C65" w:rsidP="001B2C65">
      <w:pPr>
        <w:spacing w:after="0" w:line="240" w:lineRule="auto"/>
        <w:rPr>
          <w:rFonts w:ascii="Tahoma" w:eastAsia="Times New Roman" w:hAnsi="Tahoma" w:cs="Tahoma"/>
          <w:sz w:val="18"/>
          <w:szCs w:val="18"/>
        </w:rPr>
      </w:pP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1. Any obvious deformity, caused by either fracture or dislocation, which will be immobilized and transported by EMS, when deemed necessary</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2. All Grade III concussions with loss of consciousness greater than one minute will be transported by EMS, with full neck injury precautions.  When loss of consciousness is less than one minute, means of transportation will be determined upon evaluation.</w:t>
      </w:r>
    </w:p>
    <w:p w:rsidR="001B2C65" w:rsidRPr="00376D7C" w:rsidRDefault="001B2C65" w:rsidP="001B2C65">
      <w:pPr>
        <w:spacing w:after="0" w:line="240" w:lineRule="auto"/>
        <w:rPr>
          <w:rFonts w:ascii="Tahoma" w:eastAsia="Times New Roman" w:hAnsi="Tahoma" w:cs="Tahoma"/>
          <w:sz w:val="18"/>
          <w:szCs w:val="18"/>
        </w:rPr>
      </w:pP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VIII. Guidelines for EMS Transport of Suspected Neck Injuries</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ab/>
        <w:t>A. Abnormal level of consciousness or progressive loss of consciousness</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ab/>
        <w:t>B. Obvious swelling or deformity of the cervical spine</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ab/>
        <w:t>C. Cervical pain or tenderness</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ab/>
        <w:t>D. Neurological signs and/or symptoms</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ab/>
        <w:t>E. Pain, stiffness, or neurological symptoms with active cervical range of motion</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ab/>
        <w:t>F. Any doubt concerning severity of injury</w:t>
      </w:r>
    </w:p>
    <w:p w:rsidR="001B2C65" w:rsidRPr="00376D7C" w:rsidRDefault="001B2C65" w:rsidP="001B2C65">
      <w:pPr>
        <w:spacing w:after="0" w:line="240" w:lineRule="auto"/>
        <w:rPr>
          <w:rFonts w:ascii="Tahoma" w:eastAsia="Times New Roman" w:hAnsi="Tahoma" w:cs="Tahoma"/>
          <w:sz w:val="18"/>
          <w:szCs w:val="18"/>
        </w:rPr>
      </w:pP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IX. Guidelines for Medical Referral of Head Injuries</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ab/>
        <w:t>A. Rapid loss of consciousness</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ab/>
        <w:t>B. Prolonged mental confusion (greater than 30 minutes)</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ab/>
        <w:t>C. Prolonged post-traumatic amnesia (greater than 30 minutes)</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ab/>
        <w:t>D. Increasing headache</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ab/>
        <w:t xml:space="preserve">E. Pupils </w:t>
      </w:r>
      <w:proofErr w:type="gramStart"/>
      <w:r w:rsidRPr="00376D7C">
        <w:rPr>
          <w:rFonts w:ascii="Tahoma" w:eastAsia="Times New Roman" w:hAnsi="Tahoma" w:cs="Tahoma"/>
          <w:sz w:val="18"/>
          <w:szCs w:val="18"/>
        </w:rPr>
        <w:t>that are</w:t>
      </w:r>
      <w:proofErr w:type="gramEnd"/>
      <w:r w:rsidRPr="00376D7C">
        <w:rPr>
          <w:rFonts w:ascii="Tahoma" w:eastAsia="Times New Roman" w:hAnsi="Tahoma" w:cs="Tahoma"/>
          <w:sz w:val="18"/>
          <w:szCs w:val="18"/>
        </w:rPr>
        <w:t xml:space="preserve"> unequal and/or unreactive to light</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ab/>
        <w:t>F. Uncoordinated and/or involuntary movement of the eyes</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ab/>
        <w:t>G. Signs indicating a possible skull fracture</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ab/>
        <w:t>H. Unusual slowing of pulse and/or blood pressure</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ab/>
        <w:t xml:space="preserve">I. Delayed onset of head injury symptoms </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ab/>
        <w:t>J. Post-concussion symptoms lasting longer than five days</w:t>
      </w:r>
    </w:p>
    <w:p w:rsidR="001B2C65" w:rsidRPr="00376D7C" w:rsidRDefault="001B2C65" w:rsidP="001B2C65">
      <w:pPr>
        <w:spacing w:after="0" w:line="240" w:lineRule="auto"/>
        <w:rPr>
          <w:rFonts w:ascii="Tahoma" w:eastAsia="Times New Roman" w:hAnsi="Tahoma" w:cs="Tahoma"/>
          <w:sz w:val="18"/>
          <w:szCs w:val="18"/>
        </w:rPr>
      </w:pPr>
    </w:p>
    <w:p w:rsidR="001B2C65" w:rsidRPr="00376D7C" w:rsidRDefault="001B2C65" w:rsidP="001B2C65">
      <w:pPr>
        <w:spacing w:after="0" w:line="240" w:lineRule="auto"/>
        <w:rPr>
          <w:rFonts w:ascii="Tahoma" w:eastAsia="Times New Roman" w:hAnsi="Tahoma" w:cs="Tahoma"/>
          <w:sz w:val="18"/>
          <w:szCs w:val="18"/>
        </w:rPr>
      </w:pP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X. Guidelines for Suspected Dislocations and Fractures</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 xml:space="preserve">A. All </w:t>
      </w:r>
      <w:r w:rsidR="00B65D7F">
        <w:rPr>
          <w:rFonts w:ascii="Tahoma" w:eastAsia="Times New Roman" w:hAnsi="Tahoma" w:cs="Tahoma"/>
          <w:sz w:val="18"/>
          <w:szCs w:val="18"/>
        </w:rPr>
        <w:t xml:space="preserve">suspicion and\or obvious </w:t>
      </w:r>
      <w:r w:rsidRPr="00376D7C">
        <w:rPr>
          <w:rFonts w:ascii="Tahoma" w:eastAsia="Times New Roman" w:hAnsi="Tahoma" w:cs="Tahoma"/>
          <w:sz w:val="18"/>
          <w:szCs w:val="18"/>
        </w:rPr>
        <w:t xml:space="preserve">dislocations and fractures will be splinted as is and </w:t>
      </w:r>
      <w:r w:rsidR="00B65D7F">
        <w:rPr>
          <w:rFonts w:ascii="Tahoma" w:eastAsia="Times New Roman" w:hAnsi="Tahoma" w:cs="Tahoma"/>
          <w:sz w:val="18"/>
          <w:szCs w:val="18"/>
        </w:rPr>
        <w:t xml:space="preserve">referred to or </w:t>
      </w:r>
      <w:r w:rsidRPr="00376D7C">
        <w:rPr>
          <w:rFonts w:ascii="Tahoma" w:eastAsia="Times New Roman" w:hAnsi="Tahoma" w:cs="Tahoma"/>
          <w:sz w:val="18"/>
          <w:szCs w:val="18"/>
        </w:rPr>
        <w:t>transported to the emergency room for reduction,</w:t>
      </w:r>
      <w:r w:rsidR="00B65D7F">
        <w:rPr>
          <w:rFonts w:ascii="Tahoma" w:eastAsia="Times New Roman" w:hAnsi="Tahoma" w:cs="Tahoma"/>
          <w:sz w:val="18"/>
          <w:szCs w:val="18"/>
        </w:rPr>
        <w:t xml:space="preserve"> x-rays, or any further medical attention,</w:t>
      </w:r>
      <w:r w:rsidRPr="00376D7C">
        <w:rPr>
          <w:rFonts w:ascii="Tahoma" w:eastAsia="Times New Roman" w:hAnsi="Tahoma" w:cs="Tahoma"/>
          <w:sz w:val="18"/>
          <w:szCs w:val="18"/>
        </w:rPr>
        <w:t xml:space="preserve"> through the most effective means indicative of the situation.</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B. All dislocations and fractures will be referred to an orthopedic doctor for follow-up evaluation and treatment as soon as possible after emergency room visit</w:t>
      </w:r>
      <w:r w:rsidR="00B65D7F">
        <w:rPr>
          <w:rFonts w:ascii="Tahoma" w:eastAsia="Times New Roman" w:hAnsi="Tahoma" w:cs="Tahoma"/>
          <w:sz w:val="18"/>
          <w:szCs w:val="18"/>
        </w:rPr>
        <w:t xml:space="preserve"> per Onsite Emergency Room Physician.</w:t>
      </w:r>
    </w:p>
    <w:p w:rsidR="001B2C65" w:rsidRPr="00376D7C" w:rsidRDefault="001B2C65" w:rsidP="001B2C65">
      <w:pPr>
        <w:spacing w:after="0" w:line="240" w:lineRule="auto"/>
        <w:rPr>
          <w:rFonts w:ascii="Tahoma" w:eastAsia="Times New Roman" w:hAnsi="Tahoma" w:cs="Tahoma"/>
          <w:sz w:val="18"/>
          <w:szCs w:val="18"/>
        </w:rPr>
      </w:pPr>
    </w:p>
    <w:p w:rsidR="001B2C65" w:rsidRDefault="001B2C65" w:rsidP="001B2C65">
      <w:pPr>
        <w:spacing w:after="0" w:line="240" w:lineRule="auto"/>
        <w:rPr>
          <w:rFonts w:ascii="Tahoma" w:eastAsia="Times New Roman" w:hAnsi="Tahoma" w:cs="Tahoma"/>
          <w:b/>
          <w:sz w:val="18"/>
          <w:szCs w:val="18"/>
        </w:rPr>
      </w:pPr>
    </w:p>
    <w:p w:rsidR="001B2C65" w:rsidRDefault="001B2C65" w:rsidP="001B2C65">
      <w:pPr>
        <w:spacing w:after="0" w:line="240" w:lineRule="auto"/>
        <w:rPr>
          <w:rFonts w:ascii="Tahoma" w:eastAsia="Times New Roman" w:hAnsi="Tahoma" w:cs="Tahoma"/>
          <w:b/>
          <w:sz w:val="18"/>
          <w:szCs w:val="18"/>
        </w:rPr>
      </w:pPr>
    </w:p>
    <w:p w:rsidR="001B2C65" w:rsidRDefault="001B2C65" w:rsidP="001B2C65">
      <w:pPr>
        <w:spacing w:after="0" w:line="240" w:lineRule="auto"/>
        <w:rPr>
          <w:rFonts w:ascii="Tahoma" w:eastAsia="Times New Roman" w:hAnsi="Tahoma" w:cs="Tahoma"/>
          <w:b/>
          <w:sz w:val="18"/>
          <w:szCs w:val="18"/>
        </w:rPr>
      </w:pPr>
    </w:p>
    <w:p w:rsidR="001B2C65" w:rsidRDefault="001B2C65" w:rsidP="001B2C65">
      <w:pPr>
        <w:spacing w:after="0" w:line="240" w:lineRule="auto"/>
        <w:rPr>
          <w:rFonts w:ascii="Tahoma" w:eastAsia="Times New Roman" w:hAnsi="Tahoma" w:cs="Tahoma"/>
          <w:b/>
          <w:sz w:val="18"/>
          <w:szCs w:val="18"/>
        </w:rPr>
      </w:pPr>
    </w:p>
    <w:p w:rsidR="001B2C65" w:rsidRDefault="001B2C65" w:rsidP="001B2C65">
      <w:pPr>
        <w:spacing w:after="0" w:line="240" w:lineRule="auto"/>
        <w:rPr>
          <w:rFonts w:ascii="Tahoma" w:eastAsia="Times New Roman" w:hAnsi="Tahoma" w:cs="Tahoma"/>
          <w:b/>
          <w:sz w:val="18"/>
          <w:szCs w:val="18"/>
        </w:rPr>
      </w:pPr>
    </w:p>
    <w:p w:rsidR="001B2C65" w:rsidRDefault="001B2C65" w:rsidP="001B2C65">
      <w:pPr>
        <w:spacing w:after="0" w:line="240" w:lineRule="auto"/>
        <w:rPr>
          <w:rFonts w:ascii="Tahoma" w:eastAsia="Times New Roman" w:hAnsi="Tahoma" w:cs="Tahoma"/>
          <w:b/>
          <w:sz w:val="18"/>
          <w:szCs w:val="18"/>
        </w:rPr>
      </w:pPr>
    </w:p>
    <w:p w:rsidR="001B2C65" w:rsidRDefault="001B2C65" w:rsidP="001B2C65">
      <w:pPr>
        <w:spacing w:after="0" w:line="240" w:lineRule="auto"/>
        <w:rPr>
          <w:rFonts w:ascii="Tahoma" w:eastAsia="Times New Roman" w:hAnsi="Tahoma" w:cs="Tahoma"/>
          <w:b/>
          <w:sz w:val="18"/>
          <w:szCs w:val="18"/>
        </w:rPr>
      </w:pPr>
    </w:p>
    <w:p w:rsidR="00B65D7F" w:rsidRDefault="00B65D7F" w:rsidP="001B2C65">
      <w:pPr>
        <w:spacing w:after="0" w:line="240" w:lineRule="auto"/>
        <w:rPr>
          <w:rFonts w:ascii="Tahoma" w:eastAsia="Times New Roman" w:hAnsi="Tahoma" w:cs="Tahoma"/>
          <w:b/>
          <w:sz w:val="18"/>
          <w:szCs w:val="18"/>
        </w:rPr>
      </w:pPr>
    </w:p>
    <w:p w:rsidR="001B2C65" w:rsidRDefault="001B2C65" w:rsidP="001B2C65">
      <w:pPr>
        <w:spacing w:after="0" w:line="240" w:lineRule="auto"/>
        <w:rPr>
          <w:rFonts w:ascii="Tahoma" w:eastAsia="Times New Roman" w:hAnsi="Tahoma" w:cs="Tahoma"/>
          <w:b/>
          <w:sz w:val="18"/>
          <w:szCs w:val="18"/>
        </w:rPr>
      </w:pPr>
    </w:p>
    <w:p w:rsidR="001B2C65" w:rsidRPr="00376D7C" w:rsidRDefault="001B2C65" w:rsidP="001B2C65">
      <w:pPr>
        <w:spacing w:after="0" w:line="240" w:lineRule="auto"/>
        <w:rPr>
          <w:rFonts w:ascii="Tahoma" w:eastAsia="Times New Roman" w:hAnsi="Tahoma" w:cs="Tahoma"/>
          <w:b/>
          <w:sz w:val="18"/>
          <w:szCs w:val="18"/>
        </w:rPr>
      </w:pPr>
      <w:r w:rsidRPr="00376D7C">
        <w:rPr>
          <w:rFonts w:ascii="Tahoma" w:eastAsia="Times New Roman" w:hAnsi="Tahoma" w:cs="Tahoma"/>
          <w:b/>
          <w:sz w:val="18"/>
          <w:szCs w:val="18"/>
        </w:rPr>
        <w:lastRenderedPageBreak/>
        <w:t>Standing Orders</w:t>
      </w:r>
      <w:r>
        <w:rPr>
          <w:rFonts w:ascii="Tahoma" w:eastAsia="Times New Roman" w:hAnsi="Tahoma" w:cs="Tahoma"/>
          <w:b/>
          <w:sz w:val="18"/>
          <w:szCs w:val="18"/>
        </w:rPr>
        <w:t xml:space="preserve"> and Protocols</w:t>
      </w:r>
      <w:r w:rsidR="00D00BE9">
        <w:rPr>
          <w:rFonts w:ascii="Tahoma" w:eastAsia="Times New Roman" w:hAnsi="Tahoma" w:cs="Tahoma"/>
          <w:b/>
          <w:sz w:val="18"/>
          <w:szCs w:val="18"/>
        </w:rPr>
        <w:t xml:space="preserve"> Signatures</w:t>
      </w:r>
      <w:bookmarkStart w:id="0" w:name="_GoBack"/>
      <w:bookmarkEnd w:id="0"/>
    </w:p>
    <w:p w:rsidR="001B2C65" w:rsidRPr="00376D7C" w:rsidRDefault="001B2C65" w:rsidP="001B2C65">
      <w:pPr>
        <w:spacing w:after="0" w:line="240" w:lineRule="auto"/>
        <w:rPr>
          <w:rFonts w:ascii="Tahoma" w:eastAsia="Times New Roman" w:hAnsi="Tahoma" w:cs="Tahoma"/>
          <w:b/>
          <w:sz w:val="18"/>
          <w:szCs w:val="18"/>
        </w:rPr>
      </w:pP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ab/>
        <w:t>As the designated volunteer team orthopedic physician</w:t>
      </w:r>
      <w:r w:rsidR="00D00BE9">
        <w:rPr>
          <w:rFonts w:ascii="Tahoma" w:eastAsia="Times New Roman" w:hAnsi="Tahoma" w:cs="Tahoma"/>
          <w:sz w:val="18"/>
          <w:szCs w:val="18"/>
        </w:rPr>
        <w:t>s</w:t>
      </w:r>
      <w:r w:rsidRPr="00376D7C">
        <w:rPr>
          <w:rFonts w:ascii="Tahoma" w:eastAsia="Times New Roman" w:hAnsi="Tahoma" w:cs="Tahoma"/>
          <w:sz w:val="18"/>
          <w:szCs w:val="18"/>
        </w:rPr>
        <w:t xml:space="preserve"> for Crisp County High School Athletics, I authorize the certified and licensed athletic trainers to treat student athletes in accordance with the standard procedures and protocols delineated by the National Athletic Trainers’ Association and the above established protocol.  This standing order expires one year from date of signature.</w:t>
      </w:r>
    </w:p>
    <w:p w:rsidR="001B2C65" w:rsidRDefault="001B2C65" w:rsidP="001B2C65">
      <w:pPr>
        <w:spacing w:after="0" w:line="240" w:lineRule="auto"/>
        <w:rPr>
          <w:rFonts w:ascii="Tahoma" w:eastAsia="Times New Roman" w:hAnsi="Tahoma" w:cs="Tahoma"/>
          <w:sz w:val="18"/>
          <w:szCs w:val="18"/>
        </w:rPr>
      </w:pPr>
    </w:p>
    <w:p w:rsidR="00D00BE9" w:rsidRPr="00376D7C" w:rsidRDefault="00D00BE9" w:rsidP="001B2C65">
      <w:pPr>
        <w:spacing w:after="0" w:line="240" w:lineRule="auto"/>
        <w:rPr>
          <w:rFonts w:ascii="Tahoma" w:eastAsia="Times New Roman" w:hAnsi="Tahoma" w:cs="Tahoma"/>
          <w:sz w:val="18"/>
          <w:szCs w:val="18"/>
        </w:rPr>
      </w:pPr>
    </w:p>
    <w:p w:rsidR="001B2C65" w:rsidRPr="00376D7C" w:rsidRDefault="001B2C65" w:rsidP="001B2C65">
      <w:pPr>
        <w:spacing w:after="0" w:line="240" w:lineRule="auto"/>
        <w:rPr>
          <w:rFonts w:ascii="Tahoma" w:eastAsia="Times New Roman" w:hAnsi="Tahoma" w:cs="Tahoma"/>
          <w:sz w:val="18"/>
          <w:szCs w:val="18"/>
        </w:rPr>
      </w:pPr>
    </w:p>
    <w:p w:rsidR="00D00BE9"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__________________________</w:t>
      </w:r>
      <w:r w:rsidRPr="00376D7C">
        <w:rPr>
          <w:rFonts w:ascii="Tahoma" w:eastAsia="Times New Roman" w:hAnsi="Tahoma" w:cs="Tahoma"/>
          <w:sz w:val="18"/>
          <w:szCs w:val="18"/>
        </w:rPr>
        <w:tab/>
      </w:r>
      <w:r w:rsidRPr="00376D7C">
        <w:rPr>
          <w:rFonts w:ascii="Tahoma" w:eastAsia="Times New Roman" w:hAnsi="Tahoma" w:cs="Tahoma"/>
          <w:sz w:val="18"/>
          <w:szCs w:val="18"/>
        </w:rPr>
        <w:tab/>
      </w:r>
      <w:r w:rsidRPr="00376D7C">
        <w:rPr>
          <w:rFonts w:ascii="Tahoma" w:eastAsia="Times New Roman" w:hAnsi="Tahoma" w:cs="Tahoma"/>
          <w:sz w:val="18"/>
          <w:szCs w:val="18"/>
        </w:rPr>
        <w:tab/>
        <w:t>_________________________</w:t>
      </w:r>
    </w:p>
    <w:p w:rsidR="001B2C65" w:rsidRDefault="005C09C1" w:rsidP="001B2C65">
      <w:pPr>
        <w:spacing w:after="0" w:line="240" w:lineRule="auto"/>
        <w:rPr>
          <w:rFonts w:ascii="Tahoma" w:eastAsia="Times New Roman" w:hAnsi="Tahoma" w:cs="Tahoma"/>
          <w:sz w:val="18"/>
          <w:szCs w:val="18"/>
        </w:rPr>
      </w:pPr>
      <w:r>
        <w:rPr>
          <w:rFonts w:ascii="Tahoma" w:eastAsia="Times New Roman" w:hAnsi="Tahoma" w:cs="Tahoma"/>
          <w:sz w:val="18"/>
          <w:szCs w:val="18"/>
        </w:rPr>
        <w:t xml:space="preserve">Dr. Domenic </w:t>
      </w:r>
      <w:proofErr w:type="spellStart"/>
      <w:r>
        <w:rPr>
          <w:rFonts w:ascii="Tahoma" w:eastAsia="Times New Roman" w:hAnsi="Tahoma" w:cs="Tahoma"/>
          <w:sz w:val="18"/>
          <w:szCs w:val="18"/>
        </w:rPr>
        <w:t>Scalamogna</w:t>
      </w:r>
      <w:proofErr w:type="spellEnd"/>
      <w:r>
        <w:rPr>
          <w:rFonts w:ascii="Tahoma" w:eastAsia="Times New Roman" w:hAnsi="Tahoma" w:cs="Tahoma"/>
          <w:sz w:val="18"/>
          <w:szCs w:val="18"/>
        </w:rPr>
        <w:t>, MD</w:t>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t xml:space="preserve">         </w:t>
      </w:r>
      <w:r w:rsidR="001B2C65" w:rsidRPr="00376D7C">
        <w:rPr>
          <w:rFonts w:ascii="Tahoma" w:eastAsia="Times New Roman" w:hAnsi="Tahoma" w:cs="Tahoma"/>
          <w:sz w:val="18"/>
          <w:szCs w:val="18"/>
        </w:rPr>
        <w:t xml:space="preserve"> Date</w:t>
      </w:r>
    </w:p>
    <w:p w:rsidR="00D00BE9" w:rsidRDefault="00D00BE9" w:rsidP="001B2C65">
      <w:pPr>
        <w:spacing w:after="0" w:line="240" w:lineRule="auto"/>
        <w:rPr>
          <w:rFonts w:ascii="Tahoma" w:eastAsia="Times New Roman" w:hAnsi="Tahoma" w:cs="Tahoma"/>
          <w:sz w:val="18"/>
          <w:szCs w:val="18"/>
        </w:rPr>
      </w:pPr>
    </w:p>
    <w:p w:rsidR="00D00BE9" w:rsidRDefault="00D00BE9" w:rsidP="001B2C65">
      <w:pPr>
        <w:spacing w:after="0" w:line="240" w:lineRule="auto"/>
        <w:rPr>
          <w:rFonts w:ascii="Tahoma" w:eastAsia="Times New Roman" w:hAnsi="Tahoma" w:cs="Tahoma"/>
          <w:sz w:val="18"/>
          <w:szCs w:val="18"/>
        </w:rPr>
      </w:pPr>
    </w:p>
    <w:p w:rsidR="00D00BE9" w:rsidRDefault="00D00BE9" w:rsidP="001B2C65">
      <w:pPr>
        <w:spacing w:after="0" w:line="240" w:lineRule="auto"/>
        <w:rPr>
          <w:rFonts w:ascii="Tahoma" w:eastAsia="Times New Roman" w:hAnsi="Tahoma" w:cs="Tahoma"/>
          <w:sz w:val="18"/>
          <w:szCs w:val="18"/>
        </w:rPr>
      </w:pPr>
    </w:p>
    <w:p w:rsidR="00D00BE9" w:rsidRDefault="00D00BE9" w:rsidP="001B2C65">
      <w:pPr>
        <w:spacing w:after="0" w:line="240" w:lineRule="auto"/>
        <w:rPr>
          <w:rFonts w:ascii="Tahoma" w:eastAsia="Times New Roman" w:hAnsi="Tahoma" w:cs="Tahoma"/>
          <w:sz w:val="18"/>
          <w:szCs w:val="18"/>
        </w:rPr>
      </w:pPr>
    </w:p>
    <w:p w:rsidR="00D00BE9" w:rsidRPr="00376D7C" w:rsidRDefault="00D00BE9" w:rsidP="001B2C65">
      <w:pPr>
        <w:spacing w:after="0" w:line="240" w:lineRule="auto"/>
        <w:rPr>
          <w:rFonts w:ascii="Tahoma" w:eastAsia="Times New Roman" w:hAnsi="Tahoma" w:cs="Tahoma"/>
          <w:sz w:val="18"/>
          <w:szCs w:val="18"/>
        </w:rPr>
      </w:pPr>
      <w:r>
        <w:rPr>
          <w:rFonts w:ascii="Tahoma" w:eastAsia="Times New Roman" w:hAnsi="Tahoma" w:cs="Tahoma"/>
          <w:sz w:val="18"/>
          <w:szCs w:val="18"/>
        </w:rPr>
        <w:t>__________________________</w:t>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t>_________________________</w:t>
      </w:r>
    </w:p>
    <w:p w:rsidR="001B2C65" w:rsidRDefault="00D00BE9" w:rsidP="001B2C65">
      <w:pPr>
        <w:spacing w:after="0" w:line="240" w:lineRule="auto"/>
        <w:rPr>
          <w:rFonts w:ascii="Tahoma" w:eastAsia="Times New Roman" w:hAnsi="Tahoma" w:cs="Tahoma"/>
          <w:sz w:val="18"/>
          <w:szCs w:val="18"/>
        </w:rPr>
      </w:pPr>
      <w:r>
        <w:rPr>
          <w:rFonts w:ascii="Tahoma" w:eastAsia="Times New Roman" w:hAnsi="Tahoma" w:cs="Tahoma"/>
          <w:sz w:val="18"/>
          <w:szCs w:val="18"/>
        </w:rPr>
        <w:t xml:space="preserve">Dr. Lester F </w:t>
      </w:r>
      <w:proofErr w:type="spellStart"/>
      <w:r>
        <w:rPr>
          <w:rFonts w:ascii="Tahoma" w:eastAsia="Times New Roman" w:hAnsi="Tahoma" w:cs="Tahoma"/>
          <w:sz w:val="18"/>
          <w:szCs w:val="18"/>
        </w:rPr>
        <w:t>Litell</w:t>
      </w:r>
      <w:proofErr w:type="spellEnd"/>
      <w:r>
        <w:rPr>
          <w:rFonts w:ascii="Tahoma" w:eastAsia="Times New Roman" w:hAnsi="Tahoma" w:cs="Tahoma"/>
          <w:sz w:val="18"/>
          <w:szCs w:val="18"/>
        </w:rPr>
        <w:t>, MD</w:t>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t xml:space="preserve">           Date</w:t>
      </w:r>
    </w:p>
    <w:p w:rsidR="00D00BE9" w:rsidRPr="00376D7C" w:rsidRDefault="00D00BE9" w:rsidP="001B2C65">
      <w:pPr>
        <w:spacing w:after="0" w:line="240" w:lineRule="auto"/>
        <w:rPr>
          <w:rFonts w:ascii="Tahoma" w:eastAsia="Times New Roman" w:hAnsi="Tahoma" w:cs="Tahoma"/>
          <w:sz w:val="18"/>
          <w:szCs w:val="18"/>
        </w:rPr>
      </w:pPr>
    </w:p>
    <w:p w:rsidR="001B2C65" w:rsidRPr="00376D7C" w:rsidRDefault="001B2C65" w:rsidP="001B2C65">
      <w:pPr>
        <w:spacing w:after="0" w:line="240" w:lineRule="auto"/>
        <w:rPr>
          <w:rFonts w:ascii="Tahoma" w:eastAsia="Times New Roman" w:hAnsi="Tahoma" w:cs="Tahoma"/>
          <w:sz w:val="18"/>
          <w:szCs w:val="18"/>
        </w:rPr>
      </w:pPr>
    </w:p>
    <w:p w:rsidR="001B2C65" w:rsidRPr="00376D7C" w:rsidRDefault="001B2C65" w:rsidP="001B2C65">
      <w:pPr>
        <w:spacing w:after="0" w:line="240" w:lineRule="auto"/>
        <w:rPr>
          <w:rFonts w:ascii="Tahoma" w:eastAsia="Times New Roman" w:hAnsi="Tahoma" w:cs="Tahoma"/>
          <w:sz w:val="18"/>
          <w:szCs w:val="18"/>
        </w:rPr>
      </w:pP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ab/>
        <w:t>As the certified and lice</w:t>
      </w:r>
      <w:r w:rsidR="005C09C1">
        <w:rPr>
          <w:rFonts w:ascii="Tahoma" w:eastAsia="Times New Roman" w:hAnsi="Tahoma" w:cs="Tahoma"/>
          <w:sz w:val="18"/>
          <w:szCs w:val="18"/>
        </w:rPr>
        <w:t>nsed athletic trainers for Crisp County</w:t>
      </w:r>
      <w:r w:rsidRPr="00376D7C">
        <w:rPr>
          <w:rFonts w:ascii="Tahoma" w:eastAsia="Times New Roman" w:hAnsi="Tahoma" w:cs="Tahoma"/>
          <w:sz w:val="18"/>
          <w:szCs w:val="18"/>
        </w:rPr>
        <w:t xml:space="preserve"> High School, we agree to treat student athletes in accordance with the standard procedures and protocols delineated by the National Athletic Trainers’ Association and the above established protocol.  This standing order expires one year from date of signature.</w:t>
      </w:r>
    </w:p>
    <w:p w:rsidR="001B2C65" w:rsidRPr="00376D7C" w:rsidRDefault="001B2C65" w:rsidP="001B2C65">
      <w:pPr>
        <w:spacing w:after="0" w:line="240" w:lineRule="auto"/>
        <w:rPr>
          <w:rFonts w:ascii="Tahoma" w:eastAsia="Times New Roman" w:hAnsi="Tahoma" w:cs="Tahoma"/>
          <w:sz w:val="18"/>
          <w:szCs w:val="18"/>
        </w:rPr>
      </w:pPr>
    </w:p>
    <w:p w:rsidR="001B2C65" w:rsidRPr="00376D7C" w:rsidRDefault="00B65D7F" w:rsidP="001B2C65">
      <w:pPr>
        <w:spacing w:after="0" w:line="240" w:lineRule="auto"/>
        <w:rPr>
          <w:rFonts w:ascii="Tahoma" w:eastAsia="Times New Roman" w:hAnsi="Tahoma" w:cs="Tahoma"/>
          <w:sz w:val="18"/>
          <w:szCs w:val="18"/>
        </w:rPr>
      </w:pPr>
      <w:r>
        <w:rPr>
          <w:rFonts w:ascii="Tahoma" w:eastAsia="Times New Roman" w:hAnsi="Tahoma" w:cs="Tahoma"/>
          <w:sz w:val="18"/>
          <w:szCs w:val="18"/>
        </w:rPr>
        <w:t xml:space="preserve"> </w:t>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t xml:space="preserve"> </w:t>
      </w:r>
    </w:p>
    <w:p w:rsidR="001B2C65" w:rsidRPr="00376D7C" w:rsidRDefault="001B2C65" w:rsidP="001B2C65">
      <w:pPr>
        <w:spacing w:after="0" w:line="240" w:lineRule="auto"/>
        <w:rPr>
          <w:rFonts w:ascii="Tahoma" w:eastAsia="Times New Roman" w:hAnsi="Tahoma" w:cs="Tahoma"/>
          <w:sz w:val="18"/>
          <w:szCs w:val="18"/>
        </w:rPr>
      </w:pPr>
      <w:r w:rsidRPr="00376D7C">
        <w:rPr>
          <w:rFonts w:ascii="Tahoma" w:eastAsia="Times New Roman" w:hAnsi="Tahoma" w:cs="Tahoma"/>
          <w:sz w:val="18"/>
          <w:szCs w:val="18"/>
        </w:rPr>
        <w:t>__________________________</w:t>
      </w:r>
      <w:r w:rsidRPr="00376D7C">
        <w:rPr>
          <w:rFonts w:ascii="Tahoma" w:eastAsia="Times New Roman" w:hAnsi="Tahoma" w:cs="Tahoma"/>
          <w:sz w:val="18"/>
          <w:szCs w:val="18"/>
        </w:rPr>
        <w:tab/>
      </w:r>
      <w:r w:rsidRPr="00376D7C">
        <w:rPr>
          <w:rFonts w:ascii="Tahoma" w:eastAsia="Times New Roman" w:hAnsi="Tahoma" w:cs="Tahoma"/>
          <w:sz w:val="18"/>
          <w:szCs w:val="18"/>
        </w:rPr>
        <w:tab/>
      </w:r>
      <w:r w:rsidRPr="00376D7C">
        <w:rPr>
          <w:rFonts w:ascii="Tahoma" w:eastAsia="Times New Roman" w:hAnsi="Tahoma" w:cs="Tahoma"/>
          <w:sz w:val="18"/>
          <w:szCs w:val="18"/>
        </w:rPr>
        <w:tab/>
        <w:t>_________________________</w:t>
      </w:r>
    </w:p>
    <w:p w:rsidR="001B2C65" w:rsidRPr="00376D7C" w:rsidRDefault="005C09C1" w:rsidP="001B2C65">
      <w:pPr>
        <w:spacing w:after="0" w:line="240" w:lineRule="auto"/>
        <w:rPr>
          <w:rFonts w:ascii="Tahoma" w:eastAsia="Times New Roman" w:hAnsi="Tahoma" w:cs="Tahoma"/>
          <w:sz w:val="18"/>
          <w:szCs w:val="18"/>
        </w:rPr>
      </w:pPr>
      <w:r>
        <w:rPr>
          <w:rFonts w:ascii="Tahoma" w:eastAsia="Times New Roman" w:hAnsi="Tahoma" w:cs="Tahoma"/>
          <w:sz w:val="18"/>
          <w:szCs w:val="18"/>
        </w:rPr>
        <w:t>J.P. Hamilton, LAT, ATC</w:t>
      </w:r>
      <w:r w:rsidR="001B2C65" w:rsidRPr="00376D7C">
        <w:rPr>
          <w:rFonts w:ascii="Tahoma" w:eastAsia="Times New Roman" w:hAnsi="Tahoma" w:cs="Tahoma"/>
          <w:sz w:val="18"/>
          <w:szCs w:val="18"/>
        </w:rPr>
        <w:tab/>
      </w:r>
      <w:r w:rsidR="001B2C65" w:rsidRPr="00376D7C">
        <w:rPr>
          <w:rFonts w:ascii="Tahoma" w:eastAsia="Times New Roman" w:hAnsi="Tahoma" w:cs="Tahoma"/>
          <w:sz w:val="18"/>
          <w:szCs w:val="18"/>
        </w:rPr>
        <w:tab/>
      </w:r>
      <w:r w:rsidR="001B2C65" w:rsidRPr="00376D7C">
        <w:rPr>
          <w:rFonts w:ascii="Tahoma" w:eastAsia="Times New Roman" w:hAnsi="Tahoma" w:cs="Tahoma"/>
          <w:sz w:val="18"/>
          <w:szCs w:val="18"/>
        </w:rPr>
        <w:tab/>
      </w:r>
      <w:r w:rsidR="001B2C65" w:rsidRPr="00376D7C">
        <w:rPr>
          <w:rFonts w:ascii="Tahoma" w:eastAsia="Times New Roman" w:hAnsi="Tahoma" w:cs="Tahoma"/>
          <w:sz w:val="18"/>
          <w:szCs w:val="18"/>
        </w:rPr>
        <w:tab/>
      </w:r>
      <w:r w:rsidR="001B2C65" w:rsidRPr="00376D7C">
        <w:rPr>
          <w:rFonts w:ascii="Tahoma" w:eastAsia="Times New Roman" w:hAnsi="Tahoma" w:cs="Tahoma"/>
          <w:sz w:val="18"/>
          <w:szCs w:val="18"/>
        </w:rPr>
        <w:tab/>
      </w:r>
      <w:r>
        <w:rPr>
          <w:rFonts w:ascii="Tahoma" w:eastAsia="Times New Roman" w:hAnsi="Tahoma" w:cs="Tahoma"/>
          <w:sz w:val="18"/>
          <w:szCs w:val="18"/>
        </w:rPr>
        <w:t xml:space="preserve">         </w:t>
      </w:r>
      <w:r w:rsidR="001B2C65" w:rsidRPr="00376D7C">
        <w:rPr>
          <w:rFonts w:ascii="Tahoma" w:eastAsia="Times New Roman" w:hAnsi="Tahoma" w:cs="Tahoma"/>
          <w:sz w:val="18"/>
          <w:szCs w:val="18"/>
        </w:rPr>
        <w:t>Date</w:t>
      </w:r>
    </w:p>
    <w:p w:rsidR="005138EF" w:rsidRDefault="005138EF"/>
    <w:sectPr w:rsidR="00513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65"/>
    <w:rsid w:val="001B2C65"/>
    <w:rsid w:val="005138EF"/>
    <w:rsid w:val="00540F3A"/>
    <w:rsid w:val="005C09C1"/>
    <w:rsid w:val="00851723"/>
    <w:rsid w:val="00B65D7F"/>
    <w:rsid w:val="00D00BE9"/>
    <w:rsid w:val="00E6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 Hamilton</dc:creator>
  <cp:lastModifiedBy>J.P. Hamilton</cp:lastModifiedBy>
  <cp:revision>4</cp:revision>
  <dcterms:created xsi:type="dcterms:W3CDTF">2017-02-16T19:54:00Z</dcterms:created>
  <dcterms:modified xsi:type="dcterms:W3CDTF">2017-07-12T19:21:00Z</dcterms:modified>
</cp:coreProperties>
</file>